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75" w:rsidRPr="006B1375" w:rsidRDefault="006B1375" w:rsidP="006B1375">
      <w:pPr>
        <w:jc w:val="center"/>
        <w:rPr>
          <w:sz w:val="36"/>
          <w:szCs w:val="36"/>
        </w:rPr>
      </w:pPr>
      <w:r w:rsidRPr="006B1375">
        <w:rPr>
          <w:sz w:val="36"/>
          <w:szCs w:val="36"/>
        </w:rPr>
        <w:t>Extracting Person Names from Diverse and Noisy OCR Text</w:t>
      </w:r>
    </w:p>
    <w:tbl>
      <w:tblPr>
        <w:tblStyle w:val="TableGrid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0"/>
        <w:gridCol w:w="3510"/>
      </w:tblGrid>
      <w:tr w:rsidR="00C67AA2" w:rsidRPr="00F13C8D" w:rsidTr="00F13C8D">
        <w:tc>
          <w:tcPr>
            <w:tcW w:w="4410" w:type="dxa"/>
          </w:tcPr>
          <w:p w:rsidR="00C67AA2" w:rsidRPr="00F13C8D" w:rsidRDefault="00C67AA2" w:rsidP="00EB3029">
            <w:pPr>
              <w:jc w:val="center"/>
            </w:pPr>
            <w:r w:rsidRPr="00F13C8D">
              <w:t xml:space="preserve">Thomas Packer, Joshua Lutes, Aaron Stewart, </w:t>
            </w:r>
          </w:p>
        </w:tc>
        <w:tc>
          <w:tcPr>
            <w:tcW w:w="3510" w:type="dxa"/>
          </w:tcPr>
          <w:p w:rsidR="00C67AA2" w:rsidRPr="00F13C8D" w:rsidRDefault="00C67AA2" w:rsidP="00EB3029">
            <w:pPr>
              <w:jc w:val="center"/>
            </w:pPr>
          </w:p>
        </w:tc>
      </w:tr>
      <w:tr w:rsidR="00C67AA2" w:rsidRPr="00F13C8D" w:rsidTr="00F13C8D">
        <w:tc>
          <w:tcPr>
            <w:tcW w:w="4410" w:type="dxa"/>
          </w:tcPr>
          <w:p w:rsidR="00C67AA2" w:rsidRPr="00F13C8D" w:rsidRDefault="00C67AA2" w:rsidP="00C67AA2">
            <w:pPr>
              <w:jc w:val="center"/>
            </w:pPr>
            <w:r w:rsidRPr="00F13C8D">
              <w:t>David Embley, Eric Ringger, Kevin Seppi</w:t>
            </w:r>
          </w:p>
        </w:tc>
        <w:tc>
          <w:tcPr>
            <w:tcW w:w="3510" w:type="dxa"/>
          </w:tcPr>
          <w:p w:rsidR="00C67AA2" w:rsidRPr="00F13C8D" w:rsidRDefault="00A940E3" w:rsidP="00EB3029">
            <w:pPr>
              <w:jc w:val="center"/>
            </w:pPr>
            <w:r w:rsidRPr="00F13C8D">
              <w:t>Lee Jensen</w:t>
            </w:r>
          </w:p>
        </w:tc>
      </w:tr>
      <w:tr w:rsidR="00C67AA2" w:rsidRPr="00F13C8D" w:rsidTr="00F13C8D">
        <w:tc>
          <w:tcPr>
            <w:tcW w:w="4410" w:type="dxa"/>
          </w:tcPr>
          <w:p w:rsidR="00C67AA2" w:rsidRPr="00F13C8D" w:rsidRDefault="00C67AA2" w:rsidP="00EB3029">
            <w:pPr>
              <w:jc w:val="center"/>
            </w:pPr>
          </w:p>
        </w:tc>
        <w:tc>
          <w:tcPr>
            <w:tcW w:w="3510" w:type="dxa"/>
          </w:tcPr>
          <w:p w:rsidR="00C67AA2" w:rsidRPr="00F13C8D" w:rsidRDefault="00C67AA2" w:rsidP="00EB3029">
            <w:pPr>
              <w:jc w:val="center"/>
            </w:pPr>
          </w:p>
        </w:tc>
      </w:tr>
      <w:tr w:rsidR="00C67AA2" w:rsidRPr="00F13C8D" w:rsidTr="00F13C8D">
        <w:tc>
          <w:tcPr>
            <w:tcW w:w="4410" w:type="dxa"/>
          </w:tcPr>
          <w:p w:rsidR="00C67AA2" w:rsidRPr="00F13C8D" w:rsidRDefault="00C67AA2" w:rsidP="00EB3029">
            <w:pPr>
              <w:jc w:val="center"/>
            </w:pPr>
            <w:r w:rsidRPr="00F13C8D">
              <w:t>Department of Computer Science</w:t>
            </w:r>
          </w:p>
        </w:tc>
        <w:tc>
          <w:tcPr>
            <w:tcW w:w="3510" w:type="dxa"/>
          </w:tcPr>
          <w:p w:rsidR="00C67AA2" w:rsidRPr="00F13C8D" w:rsidRDefault="00C67AA2" w:rsidP="009311B5">
            <w:pPr>
              <w:jc w:val="center"/>
            </w:pPr>
            <w:r w:rsidRPr="00F13C8D">
              <w:t>Ancestry.com</w:t>
            </w:r>
            <w:r w:rsidR="00386BB1" w:rsidRPr="00F13C8D">
              <w:t>, Inc.</w:t>
            </w:r>
          </w:p>
        </w:tc>
      </w:tr>
      <w:tr w:rsidR="00C67AA2" w:rsidRPr="00F13C8D" w:rsidTr="00F13C8D">
        <w:tc>
          <w:tcPr>
            <w:tcW w:w="4410" w:type="dxa"/>
          </w:tcPr>
          <w:p w:rsidR="00C67AA2" w:rsidRPr="00F13C8D" w:rsidRDefault="00C67AA2" w:rsidP="00EB3029">
            <w:pPr>
              <w:jc w:val="center"/>
            </w:pPr>
            <w:r w:rsidRPr="00F13C8D">
              <w:t>Brigham Young University</w:t>
            </w:r>
          </w:p>
        </w:tc>
        <w:tc>
          <w:tcPr>
            <w:tcW w:w="3510" w:type="dxa"/>
          </w:tcPr>
          <w:p w:rsidR="00C67AA2" w:rsidRPr="00F13C8D" w:rsidRDefault="00C67AA2" w:rsidP="00EB3029">
            <w:pPr>
              <w:jc w:val="center"/>
            </w:pPr>
            <w:r w:rsidRPr="00F13C8D">
              <w:t>Provo, Utah, USA</w:t>
            </w:r>
          </w:p>
        </w:tc>
      </w:tr>
      <w:tr w:rsidR="00C67AA2" w:rsidRPr="00F13C8D" w:rsidTr="00F13C8D">
        <w:tc>
          <w:tcPr>
            <w:tcW w:w="4410" w:type="dxa"/>
          </w:tcPr>
          <w:p w:rsidR="00C67AA2" w:rsidRPr="00F13C8D" w:rsidRDefault="00C67AA2" w:rsidP="00EB3029">
            <w:pPr>
              <w:jc w:val="center"/>
            </w:pPr>
            <w:r w:rsidRPr="00F13C8D">
              <w:t>Provo, Utah, USA</w:t>
            </w:r>
          </w:p>
        </w:tc>
        <w:tc>
          <w:tcPr>
            <w:tcW w:w="3510" w:type="dxa"/>
          </w:tcPr>
          <w:p w:rsidR="00C67AA2" w:rsidRPr="00F13C8D" w:rsidRDefault="00C67AA2" w:rsidP="00EB3029">
            <w:pPr>
              <w:jc w:val="center"/>
            </w:pPr>
          </w:p>
        </w:tc>
      </w:tr>
    </w:tbl>
    <w:p w:rsidR="00077A9C" w:rsidRPr="00525BFE" w:rsidRDefault="00077A9C" w:rsidP="006B1375">
      <w:pPr>
        <w:rPr>
          <w:sz w:val="16"/>
          <w:szCs w:val="16"/>
        </w:rPr>
      </w:pPr>
    </w:p>
    <w:p w:rsidR="001A101F" w:rsidRDefault="001A101F" w:rsidP="001A101F">
      <w:r>
        <w:tab/>
        <w:t xml:space="preserve">Information extraction can be of great value to genealogy and other historical research.  The more </w:t>
      </w:r>
      <w:r w:rsidR="00F12F3F">
        <w:t xml:space="preserve">automatically and </w:t>
      </w:r>
      <w:r>
        <w:t xml:space="preserve">accurately </w:t>
      </w:r>
      <w:r w:rsidR="00F12F3F">
        <w:t xml:space="preserve">we </w:t>
      </w:r>
      <w:r>
        <w:t xml:space="preserve">can categorize </w:t>
      </w:r>
      <w:r w:rsidR="00F12F3F">
        <w:t xml:space="preserve">the </w:t>
      </w:r>
      <w:r>
        <w:t>words</w:t>
      </w:r>
      <w:r w:rsidR="00F12F3F">
        <w:t xml:space="preserve"> appearing in the scanned image</w:t>
      </w:r>
      <w:r w:rsidR="006B301D">
        <w:t>s</w:t>
      </w:r>
      <w:r w:rsidR="00F12F3F">
        <w:t xml:space="preserve"> of a document</w:t>
      </w:r>
      <w:r>
        <w:t xml:space="preserve">, the more value a researcher can get out of a </w:t>
      </w:r>
      <w:r w:rsidR="00FB6F70">
        <w:t xml:space="preserve">large </w:t>
      </w:r>
      <w:r>
        <w:t>collection of documents.  For example, the greater the number of person names that can be correctly identified in a collection</w:t>
      </w:r>
      <w:r w:rsidR="00F12F3F">
        <w:t xml:space="preserve"> (</w:t>
      </w:r>
      <w:r w:rsidR="001D53AF">
        <w:t xml:space="preserve">the </w:t>
      </w:r>
      <w:r w:rsidR="00F12F3F">
        <w:t>high</w:t>
      </w:r>
      <w:r w:rsidR="001D53AF">
        <w:t>er the</w:t>
      </w:r>
      <w:r w:rsidR="00F12F3F">
        <w:t xml:space="preserve"> recall)</w:t>
      </w:r>
      <w:r>
        <w:t xml:space="preserve">, the more likely those names will be discovered by someone searching for them.  Likewise, the fewer the number of words that are </w:t>
      </w:r>
      <w:r w:rsidR="00507984">
        <w:t xml:space="preserve">incorrectly </w:t>
      </w:r>
      <w:r>
        <w:t xml:space="preserve">categorized as </w:t>
      </w:r>
      <w:r w:rsidR="0087250D">
        <w:t xml:space="preserve">being part of </w:t>
      </w:r>
      <w:r>
        <w:t>a person's name</w:t>
      </w:r>
      <w:r w:rsidR="00F12F3F">
        <w:t xml:space="preserve"> (</w:t>
      </w:r>
      <w:r w:rsidR="00507984">
        <w:t xml:space="preserve">the </w:t>
      </w:r>
      <w:r w:rsidR="00F12F3F">
        <w:t>high</w:t>
      </w:r>
      <w:r w:rsidR="00507984">
        <w:t>er</w:t>
      </w:r>
      <w:r w:rsidR="00F12F3F">
        <w:t xml:space="preserve"> </w:t>
      </w:r>
      <w:r w:rsidR="00507984">
        <w:t xml:space="preserve">the </w:t>
      </w:r>
      <w:r w:rsidR="00F12F3F">
        <w:t>precision)</w:t>
      </w:r>
      <w:r>
        <w:t xml:space="preserve">, the less time </w:t>
      </w:r>
      <w:r w:rsidR="00313FAB">
        <w:t xml:space="preserve">it will take </w:t>
      </w:r>
      <w:r>
        <w:t xml:space="preserve">a researcher </w:t>
      </w:r>
      <w:r w:rsidR="00313FAB">
        <w:t>to sift</w:t>
      </w:r>
      <w:r>
        <w:t xml:space="preserve"> through </w:t>
      </w:r>
      <w:r w:rsidR="00FF6226">
        <w:t xml:space="preserve">a collection </w:t>
      </w:r>
      <w:r>
        <w:t xml:space="preserve">to find </w:t>
      </w:r>
      <w:r w:rsidR="00C1265A">
        <w:t>information about a</w:t>
      </w:r>
      <w:r>
        <w:t xml:space="preserve"> person </w:t>
      </w:r>
      <w:r w:rsidR="00C1265A">
        <w:t>of interest</w:t>
      </w:r>
      <w:r>
        <w:t>.</w:t>
      </w:r>
    </w:p>
    <w:p w:rsidR="00B937F8" w:rsidRDefault="009C5A2E" w:rsidP="00B177B9">
      <w:r>
        <w:tab/>
        <w:t>In the research</w:t>
      </w:r>
      <w:r w:rsidR="003D3299">
        <w:t xml:space="preserve"> presented here</w:t>
      </w:r>
      <w:r w:rsidR="003727E2">
        <w:t>,</w:t>
      </w:r>
      <w:r>
        <w:t xml:space="preserve"> we </w:t>
      </w:r>
      <w:r w:rsidR="007F40DE">
        <w:t>were</w:t>
      </w:r>
      <w:r>
        <w:t xml:space="preserve"> concerned with extracting person names from scanned document images, including books and newspapers.  In doing this, we faced two challenges.  The first was extracting information</w:t>
      </w:r>
      <w:r w:rsidR="00D47372">
        <w:t xml:space="preserve"> from a collection of document</w:t>
      </w:r>
      <w:r w:rsidR="00707FF4">
        <w:t>s</w:t>
      </w:r>
      <w:r w:rsidR="00D47372">
        <w:t xml:space="preserve"> </w:t>
      </w:r>
      <w:r w:rsidR="002C02CA">
        <w:t xml:space="preserve">with great genre and </w:t>
      </w:r>
      <w:r w:rsidR="00D47372">
        <w:t>format</w:t>
      </w:r>
      <w:r w:rsidR="00406593" w:rsidRPr="00406593">
        <w:t xml:space="preserve"> </w:t>
      </w:r>
      <w:r w:rsidR="002C02CA">
        <w:t xml:space="preserve">diversity </w:t>
      </w:r>
      <w:r w:rsidR="003921FB">
        <w:t xml:space="preserve">and </w:t>
      </w:r>
      <w:r w:rsidR="00406593">
        <w:t xml:space="preserve">with few specialized resources from which to develop </w:t>
      </w:r>
      <w:r w:rsidR="006A0203">
        <w:t xml:space="preserve">the </w:t>
      </w:r>
      <w:r w:rsidR="00406593">
        <w:t>extractors</w:t>
      </w:r>
      <w:r w:rsidR="00736C29">
        <w:t xml:space="preserve"> (e.g. labeled training data for machine learning approaches)</w:t>
      </w:r>
      <w:r w:rsidR="00D47372">
        <w:t xml:space="preserve">.  </w:t>
      </w:r>
      <w:r w:rsidR="00B937F8">
        <w:t xml:space="preserve">Pages </w:t>
      </w:r>
      <w:r w:rsidR="00DC6F73">
        <w:t xml:space="preserve">of our test set </w:t>
      </w:r>
      <w:r w:rsidR="00B937F8">
        <w:t xml:space="preserve">were sampled from 10 documents from the following </w:t>
      </w:r>
      <w:r w:rsidR="00B41EEC">
        <w:t>genre</w:t>
      </w:r>
      <w:r w:rsidR="00B937F8">
        <w:t>s:</w:t>
      </w:r>
      <w:r w:rsidR="00B41EEC">
        <w:t xml:space="preserve"> family and local history books, newspapers, city directories, Navy cruise books and church </w:t>
      </w:r>
      <w:r w:rsidR="00283A43">
        <w:t xml:space="preserve">congregation </w:t>
      </w:r>
      <w:r w:rsidR="00B41EEC">
        <w:t>year books.</w:t>
      </w:r>
    </w:p>
    <w:p w:rsidR="00A17AF3" w:rsidRDefault="009C5A2E" w:rsidP="00B937F8">
      <w:pPr>
        <w:ind w:firstLine="720"/>
      </w:pPr>
      <w:r>
        <w:t xml:space="preserve">The second </w:t>
      </w:r>
      <w:r w:rsidR="00A74ACA">
        <w:t xml:space="preserve">challenge </w:t>
      </w:r>
      <w:r>
        <w:t xml:space="preserve">was </w:t>
      </w:r>
      <w:r w:rsidR="007B7BCF">
        <w:t xml:space="preserve">extracting information </w:t>
      </w:r>
      <w:r w:rsidR="00B6265B">
        <w:t xml:space="preserve">from </w:t>
      </w:r>
      <w:r w:rsidR="009063B8">
        <w:t xml:space="preserve">the </w:t>
      </w:r>
      <w:r w:rsidR="00B71599">
        <w:t xml:space="preserve">noisy </w:t>
      </w:r>
      <w:r w:rsidR="00B6265B">
        <w:t xml:space="preserve">text </w:t>
      </w:r>
      <w:r w:rsidR="009063B8">
        <w:t xml:space="preserve">produced by </w:t>
      </w:r>
      <w:r>
        <w:t xml:space="preserve">the processes of scanning and OCR transcription.  </w:t>
      </w:r>
      <w:r w:rsidR="004C12ED">
        <w:t>In the dataset</w:t>
      </w:r>
      <w:r w:rsidR="007B7843">
        <w:rPr>
          <w:rStyle w:val="EndnoteReference"/>
        </w:rPr>
        <w:endnoteReference w:id="1"/>
      </w:r>
      <w:r w:rsidR="004C12ED">
        <w:t xml:space="preserve"> we used, t</w:t>
      </w:r>
      <w:r w:rsidR="003A18EF">
        <w:t xml:space="preserve">hese </w:t>
      </w:r>
      <w:r w:rsidR="00A42FB5">
        <w:t xml:space="preserve">processes introduce the following kinds of </w:t>
      </w:r>
      <w:r w:rsidR="003A18EF">
        <w:t>errors</w:t>
      </w:r>
      <w:r w:rsidR="00A42FB5">
        <w:t>:</w:t>
      </w:r>
      <w:r w:rsidR="003A18EF">
        <w:t xml:space="preserve"> </w:t>
      </w:r>
      <w:r w:rsidR="0017553E">
        <w:t>character substitutions</w:t>
      </w:r>
      <w:r w:rsidR="00210B24">
        <w:t>;</w:t>
      </w:r>
      <w:r w:rsidR="0017553E">
        <w:t xml:space="preserve"> </w:t>
      </w:r>
      <w:r w:rsidR="00E55B73">
        <w:t xml:space="preserve">incorrectly </w:t>
      </w:r>
      <w:r w:rsidR="0017553E">
        <w:t>split or joined words</w:t>
      </w:r>
      <w:r w:rsidR="00210B24">
        <w:t>;</w:t>
      </w:r>
      <w:r w:rsidR="0017553E">
        <w:t xml:space="preserve"> </w:t>
      </w:r>
      <w:r w:rsidR="00F76447">
        <w:t xml:space="preserve">and </w:t>
      </w:r>
      <w:r w:rsidR="0017553E">
        <w:t>w</w:t>
      </w:r>
      <w:r w:rsidR="00A1575B">
        <w:t>ord-order</w:t>
      </w:r>
      <w:r w:rsidR="00A63D55">
        <w:t>,</w:t>
      </w:r>
      <w:r w:rsidR="00A1575B">
        <w:t xml:space="preserve"> text-line boundar</w:t>
      </w:r>
      <w:r w:rsidR="00474100">
        <w:t>ies</w:t>
      </w:r>
      <w:r w:rsidR="00A1575B">
        <w:t xml:space="preserve"> and other </w:t>
      </w:r>
      <w:r w:rsidR="00FF213C">
        <w:t xml:space="preserve">document </w:t>
      </w:r>
      <w:r w:rsidR="00A1575B">
        <w:t xml:space="preserve">structure </w:t>
      </w:r>
      <w:r w:rsidR="00932225">
        <w:t xml:space="preserve">information </w:t>
      </w:r>
      <w:r w:rsidR="00A1575B">
        <w:t>being lost by post-processing of the OCR output</w:t>
      </w:r>
      <w:r w:rsidR="0017553E">
        <w:t>.</w:t>
      </w:r>
      <w:r w:rsidR="00D523B3">
        <w:t xml:space="preserve">  For example, in the section of the page shown</w:t>
      </w:r>
      <w:r w:rsidR="00B80AA8">
        <w:t xml:space="preserve"> in Figure 1</w:t>
      </w:r>
      <w:r w:rsidR="00D523B3">
        <w:t xml:space="preserve">, the </w:t>
      </w:r>
      <w:r w:rsidR="00210B24">
        <w:t xml:space="preserve">two-column </w:t>
      </w:r>
      <w:r w:rsidR="00D523B3">
        <w:t>list of names run</w:t>
      </w:r>
      <w:r w:rsidR="00063BF4">
        <w:t>s</w:t>
      </w:r>
      <w:r w:rsidR="00D523B3">
        <w:t xml:space="preserve"> together </w:t>
      </w:r>
      <w:r w:rsidR="00EF02C4">
        <w:t xml:space="preserve">with text on the opposite page </w:t>
      </w:r>
      <w:r w:rsidR="00063BF4">
        <w:t>to produce a</w:t>
      </w:r>
      <w:r w:rsidR="00D523B3">
        <w:t xml:space="preserve"> </w:t>
      </w:r>
      <w:r w:rsidR="00B52F85">
        <w:t>non-</w:t>
      </w:r>
      <w:r w:rsidR="00D523B3">
        <w:t xml:space="preserve">delimited </w:t>
      </w:r>
      <w:r w:rsidR="00B52F85">
        <w:t xml:space="preserve">stream </w:t>
      </w:r>
      <w:r w:rsidR="00D523B3">
        <w:t>of words.</w:t>
      </w:r>
      <w:r w:rsidR="000E759B">
        <w:t xml:space="preserve">  </w:t>
      </w:r>
      <w:r w:rsidR="009B43B0">
        <w:t>S</w:t>
      </w:r>
      <w:r w:rsidR="000E759B">
        <w:t xml:space="preserve">plotches </w:t>
      </w:r>
      <w:r w:rsidR="009B43B0">
        <w:t xml:space="preserve">on the page </w:t>
      </w:r>
      <w:r w:rsidR="000E759B">
        <w:t xml:space="preserve">also cause character recognition </w:t>
      </w:r>
      <w:r w:rsidR="00250B59">
        <w:t>errors</w:t>
      </w:r>
      <w:r w:rsidR="000E759B">
        <w:t>.</w:t>
      </w:r>
    </w:p>
    <w:p w:rsidR="004D0F1E" w:rsidRDefault="004D0F1E" w:rsidP="004D0F1E">
      <w:pPr>
        <w:jc w:val="center"/>
      </w:pPr>
      <w:r>
        <w:rPr>
          <w:noProof/>
        </w:rPr>
        <w:lastRenderedPageBreak/>
        <w:drawing>
          <wp:inline distT="0" distB="0" distL="0" distR="0">
            <wp:extent cx="4886325" cy="2763827"/>
            <wp:effectExtent l="19050" t="0" r="0" b="0"/>
            <wp:docPr id="2" name="Picture 2" descr="C:\My Dropbox\Projects\School\Presentations\Pictures\Example Text\Semi-Structured Noisy Page,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ropbox\Projects\School\Presentations\Pictures\Example Text\Semi-Structured Noisy Page, Wh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46" cy="276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F1E" w:rsidRPr="00223EEA" w:rsidRDefault="004D0F1E" w:rsidP="004D0F1E">
      <w:pPr>
        <w:jc w:val="center"/>
        <w:rPr>
          <w:rFonts w:ascii="Arial Narrow" w:hAnsi="Arial Narrow" w:cs="Arial"/>
          <w:sz w:val="20"/>
          <w:szCs w:val="20"/>
        </w:rPr>
      </w:pPr>
      <w:r w:rsidRPr="00223EEA">
        <w:rPr>
          <w:rFonts w:ascii="Arial Narrow" w:hAnsi="Arial Narrow" w:cs="Arial"/>
          <w:b/>
          <w:sz w:val="20"/>
          <w:szCs w:val="20"/>
        </w:rPr>
        <w:t>Figure 1</w:t>
      </w:r>
      <w:r w:rsidRPr="00223EEA">
        <w:rPr>
          <w:rFonts w:ascii="Arial Narrow" w:hAnsi="Arial Narrow" w:cs="Arial"/>
          <w:sz w:val="20"/>
          <w:szCs w:val="20"/>
        </w:rPr>
        <w:t xml:space="preserve">.  </w:t>
      </w:r>
      <w:r>
        <w:rPr>
          <w:rFonts w:ascii="Arial Narrow" w:hAnsi="Arial Narrow" w:cs="Arial"/>
          <w:sz w:val="20"/>
          <w:szCs w:val="20"/>
        </w:rPr>
        <w:t>The upper right-hand corner of o</w:t>
      </w:r>
      <w:r w:rsidRPr="00223EEA">
        <w:rPr>
          <w:rFonts w:ascii="Arial Narrow" w:hAnsi="Arial Narrow" w:cs="Arial"/>
          <w:sz w:val="20"/>
          <w:szCs w:val="20"/>
        </w:rPr>
        <w:t xml:space="preserve">ne of the </w:t>
      </w:r>
      <w:r>
        <w:rPr>
          <w:rFonts w:ascii="Arial Narrow" w:hAnsi="Arial Narrow" w:cs="Arial"/>
          <w:sz w:val="20"/>
          <w:szCs w:val="20"/>
        </w:rPr>
        <w:t>“</w:t>
      </w:r>
      <w:r w:rsidRPr="00223EEA">
        <w:rPr>
          <w:rFonts w:ascii="Arial Narrow" w:hAnsi="Arial Narrow" w:cs="Arial"/>
          <w:sz w:val="20"/>
          <w:szCs w:val="20"/>
        </w:rPr>
        <w:t>noisier</w:t>
      </w:r>
      <w:r>
        <w:rPr>
          <w:rFonts w:ascii="Arial Narrow" w:hAnsi="Arial Narrow" w:cs="Arial"/>
          <w:sz w:val="20"/>
          <w:szCs w:val="20"/>
        </w:rPr>
        <w:t>”</w:t>
      </w:r>
      <w:r w:rsidRPr="00223EEA">
        <w:rPr>
          <w:rFonts w:ascii="Arial Narrow" w:hAnsi="Arial Narrow" w:cs="Arial"/>
          <w:sz w:val="20"/>
          <w:szCs w:val="20"/>
        </w:rPr>
        <w:t xml:space="preserve"> pages</w:t>
      </w:r>
      <w:r>
        <w:rPr>
          <w:rFonts w:ascii="Arial Narrow" w:hAnsi="Arial Narrow" w:cs="Arial"/>
          <w:sz w:val="20"/>
          <w:szCs w:val="20"/>
        </w:rPr>
        <w:t xml:space="preserve"> in our collection</w:t>
      </w:r>
      <w:r w:rsidRPr="00223EEA">
        <w:rPr>
          <w:rFonts w:ascii="Arial Narrow" w:hAnsi="Arial Narrow" w:cs="Arial"/>
          <w:sz w:val="20"/>
          <w:szCs w:val="20"/>
        </w:rPr>
        <w:t>.  The OCR transcription of the first three lines read as follows: “</w:t>
      </w:r>
      <w:r w:rsidRPr="005018A0">
        <w:rPr>
          <w:rFonts w:ascii="Arial Narrow" w:hAnsi="Arial Narrow" w:cs="Arial"/>
          <w:sz w:val="20"/>
          <w:szCs w:val="20"/>
        </w:rPr>
        <w:t xml:space="preserve">ot Bo quo qu 4 o ot 4 uo q o qu uot q i JKIF q o t q o ot quot q u i I q </w:t>
      </w:r>
      <w:r w:rsidRPr="00223EEA">
        <w:rPr>
          <w:rFonts w:ascii="Arial Narrow" w:hAnsi="Arial Narrow" w:cs="Arial"/>
          <w:sz w:val="20"/>
          <w:szCs w:val="20"/>
        </w:rPr>
        <w:t>John Adams John Keit h to have died with his armour on The his death James MacIceen James Wright though infirm and ill he Sunday preached preceding to his ople from the text - R MacDonald Huh Fraser”</w:t>
      </w:r>
    </w:p>
    <w:p w:rsidR="007C0DF3" w:rsidRDefault="0023184B" w:rsidP="002F1D92">
      <w:r>
        <w:tab/>
      </w:r>
      <w:r w:rsidR="00B03B14">
        <w:t xml:space="preserve">We applied the following </w:t>
      </w:r>
      <w:r w:rsidR="005E3664">
        <w:t xml:space="preserve">six </w:t>
      </w:r>
      <w:r w:rsidR="00B03B14">
        <w:t>techniques for extracting person names</w:t>
      </w:r>
      <w:r w:rsidR="00710CCF">
        <w:t>.  T</w:t>
      </w:r>
      <w:r w:rsidR="00B03B14">
        <w:t>he</w:t>
      </w:r>
      <w:r w:rsidR="004E10B6">
        <w:t>ir extraction qualit</w:t>
      </w:r>
      <w:r w:rsidR="005E3664">
        <w:t>ies</w:t>
      </w:r>
      <w:r w:rsidR="004E10B6">
        <w:t xml:space="preserve"> </w:t>
      </w:r>
      <w:r w:rsidR="00622459">
        <w:t>are</w:t>
      </w:r>
      <w:r w:rsidR="004E10B6">
        <w:t xml:space="preserve"> compared in the graph </w:t>
      </w:r>
      <w:r w:rsidR="00B32941">
        <w:t>in Figure 2</w:t>
      </w:r>
      <w:r w:rsidR="004E10B6">
        <w:t>.  The light</w:t>
      </w:r>
      <w:r w:rsidR="009E0B1F">
        <w:t>er</w:t>
      </w:r>
      <w:r w:rsidR="004E10B6">
        <w:t xml:space="preserve"> green bar (left </w:t>
      </w:r>
      <w:r w:rsidR="00622459">
        <w:t xml:space="preserve">side </w:t>
      </w:r>
      <w:r w:rsidR="004E10B6">
        <w:t xml:space="preserve">of each pair) is the </w:t>
      </w:r>
      <w:r w:rsidR="001E5814">
        <w:t xml:space="preserve">exact-match </w:t>
      </w:r>
      <w:r w:rsidR="004E10B6">
        <w:t xml:space="preserve">F-measure where an extracted name is considered to be correct only if every </w:t>
      </w:r>
      <w:r w:rsidR="007B0DC3">
        <w:t xml:space="preserve">word </w:t>
      </w:r>
      <w:r w:rsidR="004E10B6">
        <w:t xml:space="preserve">within that name is </w:t>
      </w:r>
      <w:r w:rsidR="00A35684">
        <w:t xml:space="preserve">classified as part of the name </w:t>
      </w:r>
      <w:r w:rsidR="004E10B6">
        <w:t xml:space="preserve">and no additional </w:t>
      </w:r>
      <w:r w:rsidR="00BE361B">
        <w:t xml:space="preserve">words </w:t>
      </w:r>
      <w:r w:rsidR="004E10B6">
        <w:t xml:space="preserve">are joined with the name.  the darker blue bar (right side of each pair) is the </w:t>
      </w:r>
      <w:r w:rsidR="001E5814">
        <w:t xml:space="preserve">fragment-match </w:t>
      </w:r>
      <w:r w:rsidR="00B03B14">
        <w:t>F-measure</w:t>
      </w:r>
      <w:r w:rsidR="00161AB2">
        <w:t xml:space="preserve"> where credit for correct and incorrect </w:t>
      </w:r>
      <w:r w:rsidR="00C71032">
        <w:t xml:space="preserve">classification </w:t>
      </w:r>
      <w:r w:rsidR="004A5EE5">
        <w:t xml:space="preserve">is </w:t>
      </w:r>
      <w:r w:rsidR="00161AB2">
        <w:t>given on a word-by-word basis</w:t>
      </w:r>
      <w:r w:rsidR="004E10B6">
        <w:t xml:space="preserve">.  In both cases, F-measure is the </w:t>
      </w:r>
      <w:r w:rsidR="00F77E08">
        <w:t>harmonic mean of precision and recall</w:t>
      </w:r>
      <w:r w:rsidR="007D0458">
        <w:t>.  T</w:t>
      </w:r>
      <w:r w:rsidR="0022654B">
        <w:t>he</w:t>
      </w:r>
      <w:r w:rsidR="00957C81">
        <w:t>s</w:t>
      </w:r>
      <w:r w:rsidR="0022654B">
        <w:t>e metrics are</w:t>
      </w:r>
      <w:r w:rsidR="00F77E08">
        <w:t xml:space="preserve"> </w:t>
      </w:r>
      <w:r w:rsidR="00631A4C">
        <w:t xml:space="preserve">computed </w:t>
      </w:r>
      <w:r w:rsidR="00D05D2A">
        <w:t xml:space="preserve">against </w:t>
      </w:r>
      <w:r w:rsidR="00994AC9">
        <w:t xml:space="preserve">the </w:t>
      </w:r>
      <w:r w:rsidR="00710CCF">
        <w:t xml:space="preserve">hand-annotated </w:t>
      </w:r>
      <w:r w:rsidR="00B03B14">
        <w:t xml:space="preserve">full names in </w:t>
      </w:r>
      <w:r w:rsidR="004A5EE5">
        <w:t xml:space="preserve">our </w:t>
      </w:r>
      <w:r w:rsidR="00B03B14">
        <w:t>test set.</w:t>
      </w:r>
    </w:p>
    <w:p w:rsidR="007C0DF3" w:rsidRDefault="00D3023A" w:rsidP="009560B8">
      <w:pPr>
        <w:pStyle w:val="ListParagraph"/>
        <w:numPr>
          <w:ilvl w:val="0"/>
          <w:numId w:val="2"/>
        </w:numPr>
      </w:pPr>
      <w:r w:rsidRPr="007D127D">
        <w:rPr>
          <w:b/>
          <w:i/>
        </w:rPr>
        <w:t>Dictionary</w:t>
      </w:r>
      <w:r>
        <w:t xml:space="preserve">.  Words found in </w:t>
      </w:r>
      <w:r w:rsidR="003A5B67">
        <w:t xml:space="preserve">substantial </w:t>
      </w:r>
      <w:r>
        <w:t>dictionaries of given names, initials, surnames and titles were labeled as such.  Contiguous sequences of labeled words were extracted as full names</w:t>
      </w:r>
      <w:r w:rsidR="005B2FB4">
        <w:t>.</w:t>
      </w:r>
      <w:r w:rsidR="00BC604C">
        <w:t xml:space="preserve"> </w:t>
      </w:r>
      <w:r w:rsidR="00A70670">
        <w:t xml:space="preserve"> </w:t>
      </w:r>
    </w:p>
    <w:p w:rsidR="007C0DF3" w:rsidRDefault="00D3023A" w:rsidP="009560B8">
      <w:pPr>
        <w:pStyle w:val="ListParagraph"/>
        <w:numPr>
          <w:ilvl w:val="0"/>
          <w:numId w:val="2"/>
        </w:numPr>
      </w:pPr>
      <w:r w:rsidRPr="009560B8">
        <w:rPr>
          <w:b/>
        </w:rPr>
        <w:t xml:space="preserve">Regular Expression </w:t>
      </w:r>
      <w:r w:rsidR="00954331" w:rsidRPr="009560B8">
        <w:rPr>
          <w:b/>
        </w:rPr>
        <w:t>(</w:t>
      </w:r>
      <w:r w:rsidR="00954331" w:rsidRPr="007307B3">
        <w:rPr>
          <w:b/>
          <w:i/>
        </w:rPr>
        <w:t>Regex</w:t>
      </w:r>
      <w:r w:rsidR="00954331" w:rsidRPr="009560B8">
        <w:rPr>
          <w:b/>
        </w:rPr>
        <w:t>)</w:t>
      </w:r>
      <w:r>
        <w:t xml:space="preserve">.  Similar to </w:t>
      </w:r>
      <w:r w:rsidRPr="007307B3">
        <w:rPr>
          <w:i/>
        </w:rPr>
        <w:t>Dictionary</w:t>
      </w:r>
      <w:r>
        <w:t xml:space="preserve">, but </w:t>
      </w:r>
      <w:r w:rsidR="000E1E91">
        <w:t xml:space="preserve">only </w:t>
      </w:r>
      <w:r>
        <w:t xml:space="preserve">full names that matched </w:t>
      </w:r>
      <w:r w:rsidR="000E1E91">
        <w:t xml:space="preserve">one of </w:t>
      </w:r>
      <w:r w:rsidR="006621B8">
        <w:t>several</w:t>
      </w:r>
      <w:r w:rsidR="00133C99">
        <w:t xml:space="preserve"> hand-written</w:t>
      </w:r>
      <w:r>
        <w:t xml:space="preserve"> regular expression patterns</w:t>
      </w:r>
      <w:r w:rsidR="000E1E91">
        <w:t xml:space="preserve"> were output</w:t>
      </w:r>
      <w:r>
        <w:t>, e.g. “Title GivenName Initial Surname”.</w:t>
      </w:r>
      <w:r w:rsidR="00A70670">
        <w:t xml:space="preserve">  </w:t>
      </w:r>
    </w:p>
    <w:p w:rsidR="001E4D69" w:rsidRPr="00432B4D" w:rsidRDefault="001E4D69" w:rsidP="009560B8">
      <w:pPr>
        <w:pStyle w:val="ListParagraph"/>
        <w:numPr>
          <w:ilvl w:val="0"/>
          <w:numId w:val="2"/>
        </w:numPr>
      </w:pPr>
      <w:r w:rsidRPr="009560B8">
        <w:rPr>
          <w:b/>
        </w:rPr>
        <w:t>Context-free Grammar (</w:t>
      </w:r>
      <w:r w:rsidRPr="007307B3">
        <w:rPr>
          <w:b/>
          <w:i/>
        </w:rPr>
        <w:t>CFG</w:t>
      </w:r>
      <w:r w:rsidRPr="009560B8">
        <w:rPr>
          <w:b/>
        </w:rPr>
        <w:t xml:space="preserve">).  </w:t>
      </w:r>
      <w:r w:rsidR="00432B4D">
        <w:t xml:space="preserve">Similar to </w:t>
      </w:r>
      <w:r w:rsidR="00432B4D" w:rsidRPr="007307B3">
        <w:rPr>
          <w:i/>
        </w:rPr>
        <w:t>Regex</w:t>
      </w:r>
      <w:r w:rsidR="00432B4D">
        <w:t xml:space="preserve"> but with a more complicated set of hand-written rules in a </w:t>
      </w:r>
      <w:r w:rsidR="00F47565">
        <w:t xml:space="preserve">more expressive </w:t>
      </w:r>
      <w:r w:rsidR="00432B4D">
        <w:t>weighted context-free grammar.</w:t>
      </w:r>
    </w:p>
    <w:p w:rsidR="00FD085A" w:rsidRDefault="00FD085A" w:rsidP="009560B8">
      <w:pPr>
        <w:pStyle w:val="ListParagraph"/>
        <w:numPr>
          <w:ilvl w:val="0"/>
          <w:numId w:val="2"/>
        </w:numPr>
      </w:pPr>
      <w:r w:rsidRPr="009560B8">
        <w:rPr>
          <w:b/>
        </w:rPr>
        <w:t>Maximum Entropy Markov Model</w:t>
      </w:r>
      <w:r>
        <w:t xml:space="preserve"> </w:t>
      </w:r>
      <w:r w:rsidRPr="009560B8">
        <w:rPr>
          <w:b/>
        </w:rPr>
        <w:t>(</w:t>
      </w:r>
      <w:r w:rsidRPr="007307B3">
        <w:rPr>
          <w:b/>
          <w:i/>
        </w:rPr>
        <w:t>MEMM</w:t>
      </w:r>
      <w:r w:rsidRPr="009560B8">
        <w:rPr>
          <w:b/>
        </w:rPr>
        <w:t>)</w:t>
      </w:r>
      <w:r>
        <w:t>.  Th</w:t>
      </w:r>
      <w:r w:rsidR="00526B3E">
        <w:t>is</w:t>
      </w:r>
      <w:r>
        <w:t xml:space="preserve"> statistical sequence model w</w:t>
      </w:r>
      <w:r w:rsidR="00526B3E">
        <w:t>as</w:t>
      </w:r>
      <w:r>
        <w:t xml:space="preserve"> trained on hand-labeled newswire text</w:t>
      </w:r>
      <w:r w:rsidR="00526B3E">
        <w:t xml:space="preserve"> from a CoNLL dataset</w:t>
      </w:r>
      <w:r w:rsidR="000A74ED">
        <w:rPr>
          <w:rStyle w:val="EndnoteReference"/>
        </w:rPr>
        <w:endnoteReference w:id="2"/>
      </w:r>
      <w:r>
        <w:t>.  The trained model w</w:t>
      </w:r>
      <w:r w:rsidR="00B86257">
        <w:t>as</w:t>
      </w:r>
      <w:r>
        <w:t xml:space="preserve"> then applied to the noisy OCR text with some domain adaptation attempted.</w:t>
      </w:r>
    </w:p>
    <w:p w:rsidR="00FD085A" w:rsidRDefault="00FD085A" w:rsidP="009560B8">
      <w:pPr>
        <w:pStyle w:val="ListParagraph"/>
        <w:numPr>
          <w:ilvl w:val="0"/>
          <w:numId w:val="2"/>
        </w:numPr>
      </w:pPr>
      <w:r w:rsidRPr="009560B8">
        <w:rPr>
          <w:b/>
        </w:rPr>
        <w:t>Conditional Random Field</w:t>
      </w:r>
      <w:r>
        <w:t xml:space="preserve"> </w:t>
      </w:r>
      <w:r w:rsidRPr="009560B8">
        <w:rPr>
          <w:b/>
        </w:rPr>
        <w:t>(</w:t>
      </w:r>
      <w:r w:rsidRPr="007307B3">
        <w:rPr>
          <w:b/>
          <w:i/>
        </w:rPr>
        <w:t>CRF</w:t>
      </w:r>
      <w:r w:rsidRPr="009560B8">
        <w:rPr>
          <w:b/>
        </w:rPr>
        <w:t>)</w:t>
      </w:r>
      <w:r>
        <w:t xml:space="preserve">.  </w:t>
      </w:r>
      <w:r w:rsidR="002538D9">
        <w:t>Another well known statistical sequence model t</w:t>
      </w:r>
      <w:r w:rsidR="00AF4680">
        <w:t xml:space="preserve">rained and executed just </w:t>
      </w:r>
      <w:r w:rsidR="00F506CB">
        <w:t xml:space="preserve">like </w:t>
      </w:r>
      <w:r w:rsidR="001A2B36">
        <w:t xml:space="preserve">the </w:t>
      </w:r>
      <w:r w:rsidR="00AF4680" w:rsidRPr="007307B3">
        <w:rPr>
          <w:i/>
        </w:rPr>
        <w:t>MEMM</w:t>
      </w:r>
      <w:r w:rsidR="00AF4680">
        <w:t>.</w:t>
      </w:r>
      <w:r>
        <w:t xml:space="preserve">  </w:t>
      </w:r>
    </w:p>
    <w:p w:rsidR="00B03B14" w:rsidRDefault="00F621F0" w:rsidP="009560B8">
      <w:pPr>
        <w:pStyle w:val="ListParagraph"/>
        <w:numPr>
          <w:ilvl w:val="0"/>
          <w:numId w:val="2"/>
        </w:numPr>
      </w:pPr>
      <w:r w:rsidRPr="007D127D">
        <w:rPr>
          <w:b/>
          <w:i/>
        </w:rPr>
        <w:t>Ensemble</w:t>
      </w:r>
      <w:r>
        <w:t>.  The best ensemble among several variations was one that allowed the Dictionary, R</w:t>
      </w:r>
      <w:r w:rsidR="00656926">
        <w:t>egex</w:t>
      </w:r>
      <w:r>
        <w:t xml:space="preserve"> and MEMM extractors to vote</w:t>
      </w:r>
      <w:r w:rsidR="00975A06">
        <w:t>.  It</w:t>
      </w:r>
      <w:r>
        <w:t xml:space="preserve"> output a full name when two or more agreed.</w:t>
      </w:r>
    </w:p>
    <w:p w:rsidR="007C0DF3" w:rsidRDefault="007C0DF3" w:rsidP="002F1D92">
      <w:r w:rsidRPr="007C0DF3">
        <w:rPr>
          <w:noProof/>
        </w:rPr>
        <w:lastRenderedPageBreak/>
        <w:drawing>
          <wp:inline distT="0" distB="0" distL="0" distR="0">
            <wp:extent cx="5943600" cy="259334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13A5" w:rsidRPr="00223EEA" w:rsidRDefault="00D013A5" w:rsidP="00D013A5">
      <w:pPr>
        <w:jc w:val="center"/>
        <w:rPr>
          <w:rFonts w:ascii="Arial Narrow" w:hAnsi="Arial Narrow" w:cs="Arial"/>
          <w:sz w:val="20"/>
          <w:szCs w:val="20"/>
        </w:rPr>
      </w:pPr>
      <w:r w:rsidRPr="00223EEA">
        <w:rPr>
          <w:rFonts w:ascii="Arial Narrow" w:hAnsi="Arial Narrow" w:cs="Arial"/>
          <w:b/>
          <w:sz w:val="20"/>
          <w:szCs w:val="20"/>
        </w:rPr>
        <w:t xml:space="preserve">Figure </w:t>
      </w:r>
      <w:r w:rsidR="0030613B" w:rsidRPr="00223EEA">
        <w:rPr>
          <w:rFonts w:ascii="Arial Narrow" w:hAnsi="Arial Narrow" w:cs="Arial"/>
          <w:b/>
          <w:sz w:val="20"/>
          <w:szCs w:val="20"/>
        </w:rPr>
        <w:t>2</w:t>
      </w:r>
      <w:r w:rsidRPr="00223EEA">
        <w:rPr>
          <w:rFonts w:ascii="Arial Narrow" w:hAnsi="Arial Narrow" w:cs="Arial"/>
          <w:sz w:val="20"/>
          <w:szCs w:val="20"/>
        </w:rPr>
        <w:t xml:space="preserve">.  </w:t>
      </w:r>
      <w:r w:rsidR="002D36A5" w:rsidRPr="00223EEA">
        <w:rPr>
          <w:rFonts w:ascii="Arial Narrow" w:hAnsi="Arial Narrow" w:cs="Arial"/>
          <w:sz w:val="20"/>
          <w:szCs w:val="20"/>
        </w:rPr>
        <w:t xml:space="preserve">Exact-match (left) and fragment-match (right) F-measure of each method </w:t>
      </w:r>
      <w:r w:rsidR="002D5AE0">
        <w:rPr>
          <w:rFonts w:ascii="Arial Narrow" w:hAnsi="Arial Narrow" w:cs="Arial"/>
          <w:sz w:val="20"/>
          <w:szCs w:val="20"/>
        </w:rPr>
        <w:t xml:space="preserve">evaluated </w:t>
      </w:r>
      <w:r w:rsidR="002D36A5" w:rsidRPr="00223EEA">
        <w:rPr>
          <w:rFonts w:ascii="Arial Narrow" w:hAnsi="Arial Narrow" w:cs="Arial"/>
          <w:sz w:val="20"/>
          <w:szCs w:val="20"/>
        </w:rPr>
        <w:t>on all 10 documents of the test set.</w:t>
      </w:r>
      <w:r w:rsidR="00077451">
        <w:rPr>
          <w:rFonts w:ascii="Arial Narrow" w:hAnsi="Arial Narrow" w:cs="Arial"/>
          <w:sz w:val="20"/>
          <w:szCs w:val="20"/>
        </w:rPr>
        <w:t xml:space="preserve">  There were one to two pages </w:t>
      </w:r>
      <w:r w:rsidR="004E2AFD">
        <w:rPr>
          <w:rFonts w:ascii="Arial Narrow" w:hAnsi="Arial Narrow" w:cs="Arial"/>
          <w:sz w:val="20"/>
          <w:szCs w:val="20"/>
        </w:rPr>
        <w:t xml:space="preserve">of hand annotated text taken from each </w:t>
      </w:r>
      <w:r w:rsidR="00077451">
        <w:rPr>
          <w:rFonts w:ascii="Arial Narrow" w:hAnsi="Arial Narrow" w:cs="Arial"/>
          <w:sz w:val="20"/>
          <w:szCs w:val="20"/>
        </w:rPr>
        <w:t xml:space="preserve">document </w:t>
      </w:r>
      <w:r w:rsidR="004E2AFD">
        <w:rPr>
          <w:rFonts w:ascii="Arial Narrow" w:hAnsi="Arial Narrow" w:cs="Arial"/>
          <w:sz w:val="20"/>
          <w:szCs w:val="20"/>
        </w:rPr>
        <w:t xml:space="preserve">and placed in </w:t>
      </w:r>
      <w:r w:rsidR="00077451">
        <w:rPr>
          <w:rFonts w:ascii="Arial Narrow" w:hAnsi="Arial Narrow" w:cs="Arial"/>
          <w:sz w:val="20"/>
          <w:szCs w:val="20"/>
        </w:rPr>
        <w:t>this test</w:t>
      </w:r>
      <w:r w:rsidR="004E2AFD">
        <w:rPr>
          <w:rFonts w:ascii="Arial Narrow" w:hAnsi="Arial Narrow" w:cs="Arial"/>
          <w:sz w:val="20"/>
          <w:szCs w:val="20"/>
        </w:rPr>
        <w:t xml:space="preserve"> set</w:t>
      </w:r>
      <w:r w:rsidR="00077451">
        <w:rPr>
          <w:rFonts w:ascii="Arial Narrow" w:hAnsi="Arial Narrow" w:cs="Arial"/>
          <w:sz w:val="20"/>
          <w:szCs w:val="20"/>
        </w:rPr>
        <w:t>.</w:t>
      </w:r>
    </w:p>
    <w:p w:rsidR="00725F0C" w:rsidRDefault="00D47372" w:rsidP="000F0959">
      <w:r>
        <w:tab/>
      </w:r>
      <w:r w:rsidR="00E561FD">
        <w:t xml:space="preserve">In conclusion, from </w:t>
      </w:r>
      <w:r w:rsidR="009445D7">
        <w:t xml:space="preserve">this </w:t>
      </w:r>
      <w:r w:rsidR="00BE751D">
        <w:t xml:space="preserve">project </w:t>
      </w:r>
      <w:r w:rsidR="00E561FD">
        <w:t xml:space="preserve">we learned that relatively simple methods (1 and 2) can outperform more sophisticated methods in a limited-resource setting.  We were also encouraged to see an improvement </w:t>
      </w:r>
      <w:r w:rsidR="00435D40">
        <w:t xml:space="preserve">over the </w:t>
      </w:r>
      <w:r w:rsidR="00E475D9">
        <w:t xml:space="preserve">individual </w:t>
      </w:r>
      <w:r w:rsidR="00435D40">
        <w:t xml:space="preserve">methods by </w:t>
      </w:r>
      <w:r w:rsidR="00E561FD">
        <w:t xml:space="preserve">using a simple </w:t>
      </w:r>
      <w:r w:rsidR="00E81387">
        <w:t xml:space="preserve">voting </w:t>
      </w:r>
      <w:r w:rsidR="00E561FD">
        <w:t>ensemble.</w:t>
      </w:r>
    </w:p>
    <w:p w:rsidR="00C538CE" w:rsidRDefault="00E561FD" w:rsidP="00725F0C">
      <w:pPr>
        <w:ind w:firstLine="720"/>
      </w:pPr>
      <w:r>
        <w:t>There is still room for improvement</w:t>
      </w:r>
      <w:r w:rsidR="00274AC7">
        <w:t xml:space="preserve">.  </w:t>
      </w:r>
      <w:r w:rsidR="00D47372">
        <w:t xml:space="preserve">We </w:t>
      </w:r>
      <w:r w:rsidR="00146CAB">
        <w:t>will</w:t>
      </w:r>
      <w:r w:rsidR="00D47372">
        <w:t xml:space="preserve"> take the results </w:t>
      </w:r>
      <w:r w:rsidR="00756D85">
        <w:t>of</w:t>
      </w:r>
      <w:r w:rsidR="002F66A6">
        <w:t>,</w:t>
      </w:r>
      <w:r w:rsidR="00756D85">
        <w:t xml:space="preserve"> and experience gained from</w:t>
      </w:r>
      <w:r w:rsidR="002F66A6">
        <w:t>,</w:t>
      </w:r>
      <w:r w:rsidR="00B678F0">
        <w:t xml:space="preserve"> this initial project </w:t>
      </w:r>
      <w:r w:rsidR="00D47372">
        <w:t xml:space="preserve">as a starting point </w:t>
      </w:r>
      <w:r w:rsidR="00AC107A">
        <w:t xml:space="preserve">on which to build </w:t>
      </w:r>
      <w:r w:rsidR="00D47372">
        <w:t>better</w:t>
      </w:r>
      <w:r w:rsidR="00723E37">
        <w:t>, more adaptive</w:t>
      </w:r>
      <w:r w:rsidR="00D47372">
        <w:t xml:space="preserve"> extractors </w:t>
      </w:r>
      <w:r w:rsidR="00600C12">
        <w:t xml:space="preserve">using </w:t>
      </w:r>
      <w:r w:rsidR="00D47372">
        <w:t>page format recognition</w:t>
      </w:r>
      <w:r w:rsidR="00705615">
        <w:t>,</w:t>
      </w:r>
      <w:r w:rsidR="00814185">
        <w:t xml:space="preserve"> OCR error correction</w:t>
      </w:r>
      <w:r w:rsidR="00705615">
        <w:t xml:space="preserve"> and other advanced techniques</w:t>
      </w:r>
      <w:r w:rsidR="00814185">
        <w:t>.</w:t>
      </w:r>
    </w:p>
    <w:sectPr w:rsidR="00C538CE" w:rsidSect="00C53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843" w:rsidRDefault="00076843" w:rsidP="006B1375">
      <w:pPr>
        <w:spacing w:after="0" w:line="240" w:lineRule="auto"/>
      </w:pPr>
      <w:r>
        <w:separator/>
      </w:r>
    </w:p>
  </w:endnote>
  <w:endnote w:type="continuationSeparator" w:id="0">
    <w:p w:rsidR="00076843" w:rsidRDefault="00076843" w:rsidP="006B1375">
      <w:pPr>
        <w:spacing w:after="0" w:line="240" w:lineRule="auto"/>
      </w:pPr>
      <w:r>
        <w:continuationSeparator/>
      </w:r>
    </w:p>
  </w:endnote>
  <w:endnote w:id="1">
    <w:p w:rsidR="007B7843" w:rsidRDefault="007B7843">
      <w:pPr>
        <w:pStyle w:val="EndnoteText"/>
      </w:pPr>
      <w:r>
        <w:rPr>
          <w:rStyle w:val="EndnoteReference"/>
        </w:rPr>
        <w:endnoteRef/>
      </w:r>
      <w:r>
        <w:t xml:space="preserve"> Thanks to Ancestry.com</w:t>
      </w:r>
      <w:r w:rsidR="00E87635">
        <w:t>, Inc.</w:t>
      </w:r>
      <w:r>
        <w:t xml:space="preserve"> for the use of this data.</w:t>
      </w:r>
    </w:p>
  </w:endnote>
  <w:endnote w:id="2">
    <w:p w:rsidR="000A74ED" w:rsidRDefault="000A74E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0A74ED">
        <w:t>http://acl.ldc.upenn.edu/W/W03/W03-0419.pdf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843" w:rsidRDefault="00076843" w:rsidP="006B1375">
      <w:pPr>
        <w:spacing w:after="0" w:line="240" w:lineRule="auto"/>
      </w:pPr>
      <w:r>
        <w:separator/>
      </w:r>
    </w:p>
  </w:footnote>
  <w:footnote w:type="continuationSeparator" w:id="0">
    <w:p w:rsidR="00076843" w:rsidRDefault="00076843" w:rsidP="006B1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82A88"/>
    <w:multiLevelType w:val="hybridMultilevel"/>
    <w:tmpl w:val="AF54D5E0"/>
    <w:lvl w:ilvl="0" w:tplc="DF9AD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F22989"/>
    <w:multiLevelType w:val="hybridMultilevel"/>
    <w:tmpl w:val="3F6A4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375"/>
    <w:rsid w:val="000107CF"/>
    <w:rsid w:val="0001195F"/>
    <w:rsid w:val="00034312"/>
    <w:rsid w:val="000375E8"/>
    <w:rsid w:val="00063BF4"/>
    <w:rsid w:val="00076843"/>
    <w:rsid w:val="00077451"/>
    <w:rsid w:val="00077A9C"/>
    <w:rsid w:val="00077C28"/>
    <w:rsid w:val="0008456B"/>
    <w:rsid w:val="00085947"/>
    <w:rsid w:val="000A74ED"/>
    <w:rsid w:val="000C3002"/>
    <w:rsid w:val="000E1E91"/>
    <w:rsid w:val="000E567B"/>
    <w:rsid w:val="000E759B"/>
    <w:rsid w:val="000F0959"/>
    <w:rsid w:val="000F5D4B"/>
    <w:rsid w:val="001122A4"/>
    <w:rsid w:val="00117F8C"/>
    <w:rsid w:val="00133C99"/>
    <w:rsid w:val="00141FCF"/>
    <w:rsid w:val="00146CAB"/>
    <w:rsid w:val="00160BDE"/>
    <w:rsid w:val="00161AB2"/>
    <w:rsid w:val="00161CCD"/>
    <w:rsid w:val="0017205A"/>
    <w:rsid w:val="0017289B"/>
    <w:rsid w:val="0017553E"/>
    <w:rsid w:val="0017797D"/>
    <w:rsid w:val="00192D4F"/>
    <w:rsid w:val="001A101F"/>
    <w:rsid w:val="001A2B36"/>
    <w:rsid w:val="001B0032"/>
    <w:rsid w:val="001D53AF"/>
    <w:rsid w:val="001E4D69"/>
    <w:rsid w:val="001E5814"/>
    <w:rsid w:val="00210B24"/>
    <w:rsid w:val="00223EEA"/>
    <w:rsid w:val="0022654B"/>
    <w:rsid w:val="0023183B"/>
    <w:rsid w:val="0023184B"/>
    <w:rsid w:val="00234812"/>
    <w:rsid w:val="00241364"/>
    <w:rsid w:val="00242E54"/>
    <w:rsid w:val="00250B59"/>
    <w:rsid w:val="002526E7"/>
    <w:rsid w:val="002538D9"/>
    <w:rsid w:val="00255BDB"/>
    <w:rsid w:val="00274AC7"/>
    <w:rsid w:val="00283A43"/>
    <w:rsid w:val="002B266E"/>
    <w:rsid w:val="002B64C5"/>
    <w:rsid w:val="002C02CA"/>
    <w:rsid w:val="002D36A5"/>
    <w:rsid w:val="002D5AE0"/>
    <w:rsid w:val="002F1D92"/>
    <w:rsid w:val="002F66A6"/>
    <w:rsid w:val="002F6DDB"/>
    <w:rsid w:val="0030613B"/>
    <w:rsid w:val="00313A69"/>
    <w:rsid w:val="00313FAB"/>
    <w:rsid w:val="00327F47"/>
    <w:rsid w:val="00342BA4"/>
    <w:rsid w:val="00351387"/>
    <w:rsid w:val="003727E2"/>
    <w:rsid w:val="00380806"/>
    <w:rsid w:val="00386BB1"/>
    <w:rsid w:val="003921FB"/>
    <w:rsid w:val="00397D78"/>
    <w:rsid w:val="003A18EF"/>
    <w:rsid w:val="003A5B67"/>
    <w:rsid w:val="003B6D4E"/>
    <w:rsid w:val="003C06FC"/>
    <w:rsid w:val="003C2523"/>
    <w:rsid w:val="003D2C06"/>
    <w:rsid w:val="003D3299"/>
    <w:rsid w:val="003F0EE3"/>
    <w:rsid w:val="003F1246"/>
    <w:rsid w:val="004060D8"/>
    <w:rsid w:val="00406593"/>
    <w:rsid w:val="00432B4D"/>
    <w:rsid w:val="00435D40"/>
    <w:rsid w:val="00440C64"/>
    <w:rsid w:val="00447679"/>
    <w:rsid w:val="00472C29"/>
    <w:rsid w:val="00474100"/>
    <w:rsid w:val="004A0110"/>
    <w:rsid w:val="004A5EE5"/>
    <w:rsid w:val="004B7867"/>
    <w:rsid w:val="004C12ED"/>
    <w:rsid w:val="004C7514"/>
    <w:rsid w:val="004D0F1E"/>
    <w:rsid w:val="004D1B88"/>
    <w:rsid w:val="004D2898"/>
    <w:rsid w:val="004E10B6"/>
    <w:rsid w:val="004E2AFD"/>
    <w:rsid w:val="004E4352"/>
    <w:rsid w:val="005018A0"/>
    <w:rsid w:val="00507984"/>
    <w:rsid w:val="00511D5C"/>
    <w:rsid w:val="00513886"/>
    <w:rsid w:val="00525BFE"/>
    <w:rsid w:val="00526B3E"/>
    <w:rsid w:val="005400FF"/>
    <w:rsid w:val="00550400"/>
    <w:rsid w:val="00552B23"/>
    <w:rsid w:val="00560568"/>
    <w:rsid w:val="005761CD"/>
    <w:rsid w:val="00592526"/>
    <w:rsid w:val="00596620"/>
    <w:rsid w:val="005B2FB4"/>
    <w:rsid w:val="005B590F"/>
    <w:rsid w:val="005D3603"/>
    <w:rsid w:val="005E3664"/>
    <w:rsid w:val="005F1994"/>
    <w:rsid w:val="00600C12"/>
    <w:rsid w:val="006210D1"/>
    <w:rsid w:val="00622459"/>
    <w:rsid w:val="00631A4C"/>
    <w:rsid w:val="00633302"/>
    <w:rsid w:val="006354C5"/>
    <w:rsid w:val="00656926"/>
    <w:rsid w:val="006621B8"/>
    <w:rsid w:val="006662F4"/>
    <w:rsid w:val="006713E3"/>
    <w:rsid w:val="006A0203"/>
    <w:rsid w:val="006A4FCD"/>
    <w:rsid w:val="006B1375"/>
    <w:rsid w:val="006B2F2A"/>
    <w:rsid w:val="006B301D"/>
    <w:rsid w:val="006B5560"/>
    <w:rsid w:val="006C72B0"/>
    <w:rsid w:val="006D0AD7"/>
    <w:rsid w:val="006E44A6"/>
    <w:rsid w:val="006F1ACD"/>
    <w:rsid w:val="006F4178"/>
    <w:rsid w:val="00705615"/>
    <w:rsid w:val="00707FF4"/>
    <w:rsid w:val="00710CCF"/>
    <w:rsid w:val="00716FDC"/>
    <w:rsid w:val="007179BD"/>
    <w:rsid w:val="00721C96"/>
    <w:rsid w:val="00723E37"/>
    <w:rsid w:val="00725F0C"/>
    <w:rsid w:val="007307B3"/>
    <w:rsid w:val="00736C29"/>
    <w:rsid w:val="007372CC"/>
    <w:rsid w:val="007524F8"/>
    <w:rsid w:val="00756D85"/>
    <w:rsid w:val="00760CD8"/>
    <w:rsid w:val="007611F0"/>
    <w:rsid w:val="007A04F2"/>
    <w:rsid w:val="007B0DC3"/>
    <w:rsid w:val="007B7843"/>
    <w:rsid w:val="007B7BCF"/>
    <w:rsid w:val="007C0DF3"/>
    <w:rsid w:val="007C65CE"/>
    <w:rsid w:val="007C680B"/>
    <w:rsid w:val="007D0458"/>
    <w:rsid w:val="007D127D"/>
    <w:rsid w:val="007F40DE"/>
    <w:rsid w:val="008045C7"/>
    <w:rsid w:val="00814185"/>
    <w:rsid w:val="00817EF9"/>
    <w:rsid w:val="00837EBE"/>
    <w:rsid w:val="00851B99"/>
    <w:rsid w:val="0086200A"/>
    <w:rsid w:val="008649FD"/>
    <w:rsid w:val="00870736"/>
    <w:rsid w:val="0087250D"/>
    <w:rsid w:val="008A1C13"/>
    <w:rsid w:val="008B7AF1"/>
    <w:rsid w:val="00902C6D"/>
    <w:rsid w:val="009063B8"/>
    <w:rsid w:val="00914A3F"/>
    <w:rsid w:val="00931498"/>
    <w:rsid w:val="00932225"/>
    <w:rsid w:val="009445D7"/>
    <w:rsid w:val="00947E4C"/>
    <w:rsid w:val="00954331"/>
    <w:rsid w:val="009560B8"/>
    <w:rsid w:val="00957C81"/>
    <w:rsid w:val="00975A06"/>
    <w:rsid w:val="00977063"/>
    <w:rsid w:val="00994AC9"/>
    <w:rsid w:val="009A578B"/>
    <w:rsid w:val="009B43B0"/>
    <w:rsid w:val="009C1D8B"/>
    <w:rsid w:val="009C5A2E"/>
    <w:rsid w:val="009E0B1F"/>
    <w:rsid w:val="00A01414"/>
    <w:rsid w:val="00A1575B"/>
    <w:rsid w:val="00A17AF3"/>
    <w:rsid w:val="00A35684"/>
    <w:rsid w:val="00A3598E"/>
    <w:rsid w:val="00A42FB5"/>
    <w:rsid w:val="00A56235"/>
    <w:rsid w:val="00A63D55"/>
    <w:rsid w:val="00A70670"/>
    <w:rsid w:val="00A74ACA"/>
    <w:rsid w:val="00A940E3"/>
    <w:rsid w:val="00AB7798"/>
    <w:rsid w:val="00AC107A"/>
    <w:rsid w:val="00AD4F9F"/>
    <w:rsid w:val="00AF4680"/>
    <w:rsid w:val="00B03B14"/>
    <w:rsid w:val="00B177B9"/>
    <w:rsid w:val="00B32941"/>
    <w:rsid w:val="00B33DDC"/>
    <w:rsid w:val="00B41EEC"/>
    <w:rsid w:val="00B478B9"/>
    <w:rsid w:val="00B52F85"/>
    <w:rsid w:val="00B6265B"/>
    <w:rsid w:val="00B678F0"/>
    <w:rsid w:val="00B71599"/>
    <w:rsid w:val="00B80AA8"/>
    <w:rsid w:val="00B86257"/>
    <w:rsid w:val="00B937F8"/>
    <w:rsid w:val="00BA3505"/>
    <w:rsid w:val="00BC4816"/>
    <w:rsid w:val="00BC604C"/>
    <w:rsid w:val="00BD24A7"/>
    <w:rsid w:val="00BE361B"/>
    <w:rsid w:val="00BE751D"/>
    <w:rsid w:val="00BF765D"/>
    <w:rsid w:val="00C1265A"/>
    <w:rsid w:val="00C23C6B"/>
    <w:rsid w:val="00C44F2A"/>
    <w:rsid w:val="00C538CE"/>
    <w:rsid w:val="00C653A7"/>
    <w:rsid w:val="00C66286"/>
    <w:rsid w:val="00C67AA2"/>
    <w:rsid w:val="00C71032"/>
    <w:rsid w:val="00CA0EE5"/>
    <w:rsid w:val="00CA7E51"/>
    <w:rsid w:val="00CB0D31"/>
    <w:rsid w:val="00CC7A6F"/>
    <w:rsid w:val="00D013A5"/>
    <w:rsid w:val="00D05D2A"/>
    <w:rsid w:val="00D15FE2"/>
    <w:rsid w:val="00D3023A"/>
    <w:rsid w:val="00D41104"/>
    <w:rsid w:val="00D41790"/>
    <w:rsid w:val="00D46D97"/>
    <w:rsid w:val="00D47372"/>
    <w:rsid w:val="00D523B3"/>
    <w:rsid w:val="00D81E45"/>
    <w:rsid w:val="00DC6F73"/>
    <w:rsid w:val="00DD2FA3"/>
    <w:rsid w:val="00DF2C6E"/>
    <w:rsid w:val="00E02F21"/>
    <w:rsid w:val="00E07397"/>
    <w:rsid w:val="00E40FAD"/>
    <w:rsid w:val="00E475D9"/>
    <w:rsid w:val="00E55B73"/>
    <w:rsid w:val="00E561FD"/>
    <w:rsid w:val="00E5795C"/>
    <w:rsid w:val="00E81387"/>
    <w:rsid w:val="00E87635"/>
    <w:rsid w:val="00EB5BF5"/>
    <w:rsid w:val="00ED673E"/>
    <w:rsid w:val="00EF02C4"/>
    <w:rsid w:val="00F000E9"/>
    <w:rsid w:val="00F12F3F"/>
    <w:rsid w:val="00F13C8D"/>
    <w:rsid w:val="00F30A87"/>
    <w:rsid w:val="00F41421"/>
    <w:rsid w:val="00F47565"/>
    <w:rsid w:val="00F506CB"/>
    <w:rsid w:val="00F5257D"/>
    <w:rsid w:val="00F621F0"/>
    <w:rsid w:val="00F65A89"/>
    <w:rsid w:val="00F76447"/>
    <w:rsid w:val="00F77E08"/>
    <w:rsid w:val="00F92487"/>
    <w:rsid w:val="00F92B00"/>
    <w:rsid w:val="00FB4067"/>
    <w:rsid w:val="00FB6F70"/>
    <w:rsid w:val="00FD085A"/>
    <w:rsid w:val="00FF213C"/>
    <w:rsid w:val="00FF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1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375"/>
  </w:style>
  <w:style w:type="paragraph" w:styleId="Footer">
    <w:name w:val="footer"/>
    <w:basedOn w:val="Normal"/>
    <w:link w:val="FooterChar"/>
    <w:uiPriority w:val="99"/>
    <w:semiHidden/>
    <w:unhideWhenUsed/>
    <w:rsid w:val="006B1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375"/>
  </w:style>
  <w:style w:type="paragraph" w:styleId="ListParagraph">
    <w:name w:val="List Paragraph"/>
    <w:basedOn w:val="Normal"/>
    <w:uiPriority w:val="34"/>
    <w:qFormat/>
    <w:rsid w:val="00CC7A6F"/>
    <w:pPr>
      <w:ind w:left="720"/>
      <w:contextualSpacing/>
    </w:pPr>
  </w:style>
  <w:style w:type="table" w:styleId="TableGrid">
    <w:name w:val="Table Grid"/>
    <w:basedOn w:val="TableNormal"/>
    <w:uiPriority w:val="59"/>
    <w:rsid w:val="00C67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F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74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74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74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TomP\Work\School\My%20Writing\ExtractionCollaboration\2_Paper\Images\AncestryOcrProgress-2009.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2"/>
          <c:order val="0"/>
          <c:tx>
            <c:strRef>
              <c:f>'Corpus blind F-measures'!$A$2</c:f>
              <c:strCache>
                <c:ptCount val="1"/>
                <c:pt idx="0">
                  <c:v>F-Measure of Full-Names, 
Blind Test, a Dozen Different Documents
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en-US"/>
              </a:p>
            </c:txPr>
            <c:showVal val="1"/>
          </c:dLbls>
          <c:cat>
            <c:strRef>
              <c:f>'Corpus blind F-measures'!$B$1:$G$1</c:f>
              <c:strCache>
                <c:ptCount val="6"/>
                <c:pt idx="0">
                  <c:v>1. Dictionary</c:v>
                </c:pt>
                <c:pt idx="1">
                  <c:v>2. Regex</c:v>
                </c:pt>
                <c:pt idx="2">
                  <c:v>3. CFG</c:v>
                </c:pt>
                <c:pt idx="3">
                  <c:v>4. MEMM</c:v>
                </c:pt>
                <c:pt idx="4">
                  <c:v>5. CRF</c:v>
                </c:pt>
                <c:pt idx="5">
                  <c:v>Ensemble (1, 2, 4)</c:v>
                </c:pt>
              </c:strCache>
            </c:strRef>
          </c:cat>
          <c:val>
            <c:numRef>
              <c:f>'Corpus blind F-measures'!$B$2:$G$2</c:f>
              <c:numCache>
                <c:formatCode>0.0%</c:formatCode>
                <c:ptCount val="6"/>
                <c:pt idx="0">
                  <c:v>0.31730000000000114</c:v>
                </c:pt>
                <c:pt idx="1">
                  <c:v>0.48300000000000032</c:v>
                </c:pt>
                <c:pt idx="2">
                  <c:v>0.35120000000000001</c:v>
                </c:pt>
                <c:pt idx="3">
                  <c:v>0.32880000000000115</c:v>
                </c:pt>
                <c:pt idx="4">
                  <c:v>0.35370000000000001</c:v>
                </c:pt>
                <c:pt idx="5">
                  <c:v>0.51249999999999996</c:v>
                </c:pt>
              </c:numCache>
            </c:numRef>
          </c:val>
        </c:ser>
        <c:ser>
          <c:idx val="0"/>
          <c:order val="1"/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en-US"/>
              </a:p>
            </c:txPr>
            <c:showVal val="1"/>
          </c:dLbls>
          <c:val>
            <c:numRef>
              <c:f>'Corpus blind F-measures'!$B$3:$G$3</c:f>
              <c:numCache>
                <c:formatCode>0.0%</c:formatCode>
                <c:ptCount val="6"/>
                <c:pt idx="0">
                  <c:v>0.64240000000000064</c:v>
                </c:pt>
                <c:pt idx="1">
                  <c:v>0.66450000000000065</c:v>
                </c:pt>
                <c:pt idx="2">
                  <c:v>0.66010000000000169</c:v>
                </c:pt>
                <c:pt idx="3">
                  <c:v>0.53059999999999996</c:v>
                </c:pt>
                <c:pt idx="4">
                  <c:v>0.51070000000000004</c:v>
                </c:pt>
                <c:pt idx="5">
                  <c:v>0.68540000000000079</c:v>
                </c:pt>
              </c:numCache>
            </c:numRef>
          </c:val>
        </c:ser>
        <c:axId val="82038144"/>
        <c:axId val="83166336"/>
      </c:barChart>
      <c:catAx>
        <c:axId val="82038144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en-US"/>
          </a:p>
        </c:txPr>
        <c:crossAx val="83166336"/>
        <c:crosses val="autoZero"/>
        <c:auto val="1"/>
        <c:lblAlgn val="ctr"/>
        <c:lblOffset val="100"/>
      </c:catAx>
      <c:valAx>
        <c:axId val="83166336"/>
        <c:scaling>
          <c:orientation val="minMax"/>
          <c:max val="1"/>
        </c:scaling>
        <c:axPos val="l"/>
        <c:majorGridlines/>
        <c:numFmt formatCode="0.0%" sourceLinked="1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en-US"/>
          </a:p>
        </c:txPr>
        <c:crossAx val="8203814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B27F-9376-4F4D-9286-C5BE47EC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BYU CS DEG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L. Packer</dc:creator>
  <cp:keywords/>
  <dc:description/>
  <cp:lastModifiedBy>Thomas L. Packer</cp:lastModifiedBy>
  <cp:revision>286</cp:revision>
  <dcterms:created xsi:type="dcterms:W3CDTF">2010-04-09T16:37:00Z</dcterms:created>
  <dcterms:modified xsi:type="dcterms:W3CDTF">2010-04-12T22:00:00Z</dcterms:modified>
</cp:coreProperties>
</file>